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ORDIN  Nr. 4950/2019 din 27 august 2019</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privind organizarea şi desfăşurarea examenului de bacalaureat naţional - 2020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Text în vigoare începând cu data de 9 iulie 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REALIZATOR: COMPANIA DE INFORMATICĂ NEAMŢ</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Text actualizat prin produsul informatic legislativ LEX EXPERT în baza actelor normative modificatoare, publicate în Monitorul Oficial al României, Partea I, până la 9 iulie 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i/>
          <w:iCs/>
          <w:szCs w:val="28"/>
        </w:rPr>
        <w:t xml:space="preserve">    Act de bază</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b/>
          <w:bCs/>
          <w:color w:val="008000"/>
          <w:szCs w:val="28"/>
          <w:u w:val="single"/>
        </w:rPr>
        <w:t>#B</w:t>
      </w:r>
      <w:r w:rsidRPr="00EB6419">
        <w:rPr>
          <w:rFonts w:ascii="Times New Roman" w:hAnsi="Times New Roman" w:cs="Times New Roman"/>
          <w:szCs w:val="28"/>
        </w:rPr>
        <w:t xml:space="preserve">: </w:t>
      </w:r>
      <w:r w:rsidRPr="00EB6419">
        <w:rPr>
          <w:rFonts w:ascii="Times New Roman" w:hAnsi="Times New Roman" w:cs="Times New Roman"/>
          <w:i/>
          <w:iCs/>
          <w:szCs w:val="28"/>
        </w:rPr>
        <w:t>Ordinul ministrului educaţiei naţionale nr. 4950/2019, publicat în Monitorul Oficial al României, Partea I, nr. 734 din 6 septembrie 2019</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i/>
          <w:iCs/>
          <w:szCs w:val="28"/>
        </w:rPr>
        <w:t xml:space="preserve">    Acte modificatoare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#M4</w:t>
      </w:r>
      <w:r w:rsidRPr="00EB6419">
        <w:rPr>
          <w:rFonts w:ascii="Times New Roman" w:hAnsi="Times New Roman" w:cs="Times New Roman"/>
          <w:szCs w:val="28"/>
        </w:rPr>
        <w:t xml:space="preserve">: </w:t>
      </w:r>
      <w:r w:rsidRPr="00EB6419">
        <w:rPr>
          <w:rFonts w:ascii="Times New Roman" w:hAnsi="Times New Roman" w:cs="Times New Roman"/>
          <w:i/>
          <w:iCs/>
          <w:szCs w:val="28"/>
        </w:rPr>
        <w:t>Ordinul ministrului educaţiei şi cercetării nr. 4680/2020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#M3</w:t>
      </w:r>
      <w:r w:rsidRPr="00EB6419">
        <w:rPr>
          <w:rFonts w:ascii="Times New Roman" w:hAnsi="Times New Roman" w:cs="Times New Roman"/>
          <w:szCs w:val="28"/>
        </w:rPr>
        <w:t xml:space="preserve">: </w:t>
      </w:r>
      <w:r w:rsidRPr="00EB6419">
        <w:rPr>
          <w:rFonts w:ascii="Times New Roman" w:hAnsi="Times New Roman" w:cs="Times New Roman"/>
          <w:i/>
          <w:iCs/>
          <w:szCs w:val="28"/>
        </w:rPr>
        <w:t>Ordinul ministrului educaţiei şi cercetării nr. 4441/2020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r w:rsidRPr="00EB6419">
        <w:rPr>
          <w:rFonts w:ascii="Times New Roman" w:hAnsi="Times New Roman" w:cs="Times New Roman"/>
          <w:szCs w:val="28"/>
        </w:rPr>
        <w:t xml:space="preserve">: </w:t>
      </w:r>
      <w:r w:rsidRPr="00EB6419">
        <w:rPr>
          <w:rFonts w:ascii="Times New Roman" w:hAnsi="Times New Roman" w:cs="Times New Roman"/>
          <w:i/>
          <w:iCs/>
          <w:szCs w:val="28"/>
        </w:rPr>
        <w:t>Ordinul ministrului educaţiei şi cercetării nr. 4307/2020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b/>
          <w:bCs/>
          <w:color w:val="008000"/>
          <w:szCs w:val="28"/>
          <w:u w:val="single"/>
        </w:rPr>
        <w:t>#M1</w:t>
      </w:r>
      <w:r w:rsidRPr="00EB6419">
        <w:rPr>
          <w:rFonts w:ascii="Times New Roman" w:hAnsi="Times New Roman" w:cs="Times New Roman"/>
          <w:szCs w:val="28"/>
        </w:rPr>
        <w:t xml:space="preserve">: </w:t>
      </w:r>
      <w:r w:rsidRPr="00EB6419">
        <w:rPr>
          <w:rFonts w:ascii="Times New Roman" w:hAnsi="Times New Roman" w:cs="Times New Roman"/>
          <w:i/>
          <w:iCs/>
          <w:szCs w:val="28"/>
        </w:rPr>
        <w:t>Ordinul ministrului educaţiei şi cercetării nr. 4115/2020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EB6419">
        <w:rPr>
          <w:rFonts w:ascii="Times New Roman" w:hAnsi="Times New Roman" w:cs="Times New Roman"/>
          <w:b/>
          <w:bCs/>
          <w:i/>
          <w:iCs/>
          <w:color w:val="008000"/>
          <w:szCs w:val="28"/>
          <w:u w:val="single"/>
        </w:rPr>
        <w:t>#M1</w:t>
      </w:r>
      <w:r w:rsidRPr="00EB6419">
        <w:rPr>
          <w:rFonts w:ascii="Times New Roman" w:hAnsi="Times New Roman" w:cs="Times New Roman"/>
          <w:i/>
          <w:iCs/>
          <w:szCs w:val="28"/>
        </w:rPr>
        <w:t xml:space="preserve">, </w:t>
      </w:r>
      <w:r w:rsidRPr="00EB6419">
        <w:rPr>
          <w:rFonts w:ascii="Times New Roman" w:hAnsi="Times New Roman" w:cs="Times New Roman"/>
          <w:b/>
          <w:bCs/>
          <w:i/>
          <w:iCs/>
          <w:color w:val="008000"/>
          <w:szCs w:val="28"/>
          <w:u w:val="single"/>
        </w:rPr>
        <w:t>#M2</w:t>
      </w:r>
      <w:r w:rsidRPr="00EB6419">
        <w:rPr>
          <w:rFonts w:ascii="Times New Roman" w:hAnsi="Times New Roman" w:cs="Times New Roman"/>
          <w:i/>
          <w:iCs/>
          <w:szCs w:val="28"/>
        </w:rPr>
        <w:t xml:space="preserve"> etc.</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Având în vedere dispoziţiile </w:t>
      </w:r>
      <w:r w:rsidRPr="00EB6419">
        <w:rPr>
          <w:rFonts w:ascii="Times New Roman" w:hAnsi="Times New Roman" w:cs="Times New Roman"/>
          <w:color w:val="008000"/>
          <w:szCs w:val="28"/>
          <w:u w:val="single"/>
        </w:rPr>
        <w:t>Hotărârii Guvernului nr. 26/2017</w:t>
      </w:r>
      <w:r w:rsidRPr="00EB6419">
        <w:rPr>
          <w:rFonts w:ascii="Times New Roman" w:hAnsi="Times New Roman" w:cs="Times New Roman"/>
          <w:szCs w:val="28"/>
        </w:rPr>
        <w:t>*) privind organizarea şi funcţionarea Ministerului Educaţiei Naţionale, cu modificările şi completările ulterioare,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în temeiul prevederilor </w:t>
      </w:r>
      <w:r w:rsidRPr="00EB6419">
        <w:rPr>
          <w:rFonts w:ascii="Times New Roman" w:hAnsi="Times New Roman" w:cs="Times New Roman"/>
          <w:color w:val="008000"/>
          <w:szCs w:val="28"/>
          <w:u w:val="single"/>
        </w:rPr>
        <w:t>art. 77</w:t>
      </w:r>
      <w:r w:rsidRPr="00EB6419">
        <w:rPr>
          <w:rFonts w:ascii="Times New Roman" w:hAnsi="Times New Roman" w:cs="Times New Roman"/>
          <w:szCs w:val="28"/>
        </w:rPr>
        <w:t xml:space="preserve"> alin. (5) şi ale </w:t>
      </w:r>
      <w:r w:rsidRPr="00EB6419">
        <w:rPr>
          <w:rFonts w:ascii="Times New Roman" w:hAnsi="Times New Roman" w:cs="Times New Roman"/>
          <w:color w:val="008000"/>
          <w:szCs w:val="28"/>
          <w:u w:val="single"/>
        </w:rPr>
        <w:t>art. 361</w:t>
      </w:r>
      <w:r w:rsidRPr="00EB6419">
        <w:rPr>
          <w:rFonts w:ascii="Times New Roman" w:hAnsi="Times New Roman" w:cs="Times New Roman"/>
          <w:szCs w:val="28"/>
        </w:rPr>
        <w:t xml:space="preserve"> alin. (3) lit. c) din Legea educaţiei naţionale nr. 1/2011, cu modificările şi completările ulterioare,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având în vedere prevederile </w:t>
      </w:r>
      <w:r w:rsidRPr="00EB6419">
        <w:rPr>
          <w:rFonts w:ascii="Times New Roman" w:hAnsi="Times New Roman" w:cs="Times New Roman"/>
          <w:color w:val="008000"/>
          <w:szCs w:val="28"/>
          <w:u w:val="single"/>
        </w:rPr>
        <w:t>Regulamentului (UE) 2016/679</w:t>
      </w:r>
      <w:r w:rsidRPr="00EB6419">
        <w:rPr>
          <w:rFonts w:ascii="Times New Roman" w:hAnsi="Times New Roman" w:cs="Times New Roman"/>
          <w:szCs w:val="28"/>
        </w:rPr>
        <w:t xml:space="preserve"> privind protecţia persoanelor fizice în ceea ce priveşte prelucrarea datelor cu caracter personal şi privind libera circulaţie a acestor date şi de abrogare a </w:t>
      </w:r>
      <w:r w:rsidRPr="00EB6419">
        <w:rPr>
          <w:rFonts w:ascii="Times New Roman" w:hAnsi="Times New Roman" w:cs="Times New Roman"/>
          <w:color w:val="008000"/>
          <w:szCs w:val="28"/>
          <w:u w:val="single"/>
        </w:rPr>
        <w:t>Directivei 95/46/CE</w:t>
      </w:r>
      <w:r w:rsidRPr="00EB6419">
        <w:rPr>
          <w:rFonts w:ascii="Times New Roman" w:hAnsi="Times New Roman" w:cs="Times New Roman"/>
          <w:szCs w:val="28"/>
        </w:rPr>
        <w:t xml:space="preserve"> (Regulamentul general privind protecţia datelor),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ministrul educaţiei naţionale, interimar</w:t>
      </w:r>
      <w:r w:rsidRPr="00EB6419">
        <w:rPr>
          <w:rFonts w:ascii="Times New Roman" w:hAnsi="Times New Roman" w:cs="Times New Roman"/>
          <w:szCs w:val="28"/>
        </w:rPr>
        <w:t>, emite prezentul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#CIN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w:t>
      </w:r>
      <w:r w:rsidRPr="00EB6419">
        <w:rPr>
          <w:rFonts w:ascii="Times New Roman" w:hAnsi="Times New Roman" w:cs="Times New Roman"/>
          <w:b/>
          <w:bCs/>
          <w:i/>
          <w:iCs/>
          <w:szCs w:val="28"/>
        </w:rPr>
        <w:t>*)</w:t>
      </w:r>
      <w:r w:rsidRPr="00EB6419">
        <w:rPr>
          <w:rFonts w:ascii="Times New Roman" w:hAnsi="Times New Roman" w:cs="Times New Roman"/>
          <w:i/>
          <w:iCs/>
          <w:szCs w:val="28"/>
        </w:rPr>
        <w:t xml:space="preserve"> </w:t>
      </w:r>
      <w:r w:rsidRPr="00EB6419">
        <w:rPr>
          <w:rFonts w:ascii="Times New Roman" w:hAnsi="Times New Roman" w:cs="Times New Roman"/>
          <w:i/>
          <w:iCs/>
          <w:color w:val="008000"/>
          <w:szCs w:val="28"/>
          <w:u w:val="single"/>
        </w:rPr>
        <w:t>Hotărârea Guvernului nr. 26/2017</w:t>
      </w:r>
      <w:r w:rsidRPr="00EB6419">
        <w:rPr>
          <w:rFonts w:ascii="Times New Roman" w:hAnsi="Times New Roman" w:cs="Times New Roman"/>
          <w:i/>
          <w:iCs/>
          <w:szCs w:val="28"/>
        </w:rPr>
        <w:t xml:space="preserve"> a fost abrogată. A se vedea </w:t>
      </w:r>
      <w:r w:rsidRPr="00EB6419">
        <w:rPr>
          <w:rFonts w:ascii="Times New Roman" w:hAnsi="Times New Roman" w:cs="Times New Roman"/>
          <w:i/>
          <w:iCs/>
          <w:color w:val="008000"/>
          <w:szCs w:val="28"/>
          <w:u w:val="single"/>
        </w:rPr>
        <w:t>Hotărârea Guvernului nr. 24/2020</w:t>
      </w:r>
      <w:r w:rsidRPr="00EB6419">
        <w:rPr>
          <w:rFonts w:ascii="Times New Roman" w:hAnsi="Times New Roman" w:cs="Times New Roman"/>
          <w:i/>
          <w:iCs/>
          <w:szCs w:val="28"/>
        </w:rPr>
        <w: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Se aprobă Calendarul examenului de bacalaureat naţional - 2020, prevăzut în </w:t>
      </w:r>
      <w:r w:rsidRPr="00EB6419">
        <w:rPr>
          <w:rFonts w:ascii="Times New Roman" w:hAnsi="Times New Roman" w:cs="Times New Roman"/>
          <w:color w:val="008000"/>
          <w:szCs w:val="28"/>
          <w:u w:val="single"/>
        </w:rPr>
        <w:t>anexa nr. 1</w:t>
      </w:r>
      <w:r w:rsidRPr="00EB6419">
        <w:rPr>
          <w:rFonts w:ascii="Times New Roman" w:hAnsi="Times New Roman" w:cs="Times New Roman"/>
          <w:szCs w:val="28"/>
        </w:rPr>
        <w:t>, care face parte integrantă din prezentul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Examenul de bacalaureat naţional - 2020 se desfăşoară în conformitate cu prevederile </w:t>
      </w:r>
      <w:r w:rsidRPr="00EB6419">
        <w:rPr>
          <w:rFonts w:ascii="Times New Roman" w:hAnsi="Times New Roman" w:cs="Times New Roman"/>
          <w:color w:val="008000"/>
          <w:szCs w:val="28"/>
          <w:u w:val="single"/>
        </w:rPr>
        <w:t>Metodologiei</w:t>
      </w:r>
      <w:r w:rsidRPr="00EB6419">
        <w:rPr>
          <w:rFonts w:ascii="Times New Roman" w:hAnsi="Times New Roman" w:cs="Times New Roman"/>
          <w:szCs w:val="28"/>
        </w:rPr>
        <w:t xml:space="preserve"> de organizare şi desfăşurare a examenului de bacalaureat - 2011, aprobată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4.799/2010 privind organizarea şi desfăşurarea examenului de bacalaureat - 2011, cu modificările ulterioare, şi cu preved</w:t>
      </w:r>
      <w:bookmarkStart w:id="0" w:name="_GoBack"/>
      <w:bookmarkEnd w:id="0"/>
      <w:r w:rsidRPr="00EB6419">
        <w:rPr>
          <w:rFonts w:ascii="Times New Roman" w:hAnsi="Times New Roman" w:cs="Times New Roman"/>
          <w:szCs w:val="28"/>
        </w:rPr>
        <w:t>erile prezentului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Comisiile de bacalaureat îşi desfăşoară activitatea în conformitate cu atribuţiile membrilor comisiilor de bacalaureat, aprobate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4.799/2010, cu modificările ulterioare, şi cu prevederile prezentului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lastRenderedPageBreak/>
        <w:t xml:space="preserve">    (3) Lista disciplinelor la care candidaţii susţin examenul de bacalaureat în sesiunile anului 2020 este cea aprobată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4.800/2010 privind aprobarea listei disciplinelor şi a programelor pentru examenul de bacalaureat - 2011.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Pentru elevii cu cerinţe educaţionale speciale se asigură susţinerea probelor de examen adaptate la prevederile procedurii privind asigurarea condiţiilor de egalizare a şanselor pentru elevii cu deficienţe de vedere/deficienţe de auz/tulburare de spectru autist/tulburări specifice de învăţare care susţin examenele naţionale: evaluarea naţională pentru absolvenţii clasei a VIII-a şi examenul naţional de bacalaureat, elaborată de Ministerul Educaţiei Naţionale, şi ale </w:t>
      </w:r>
      <w:r w:rsidRPr="00EB6419">
        <w:rPr>
          <w:rFonts w:ascii="Times New Roman" w:hAnsi="Times New Roman" w:cs="Times New Roman"/>
          <w:color w:val="008000"/>
          <w:szCs w:val="28"/>
          <w:u w:val="single"/>
        </w:rPr>
        <w:t>art. 27</w:t>
      </w:r>
      <w:r w:rsidRPr="00EB6419">
        <w:rPr>
          <w:rFonts w:ascii="Times New Roman" w:hAnsi="Times New Roman" w:cs="Times New Roman"/>
          <w:szCs w:val="28"/>
        </w:rPr>
        <w:t xml:space="preserve"> din Metodologia pentru asigurarea suportului necesar elevilor cu tulburări de învăţare, aprobată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naţionale nr. 3.124/2017.</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(5) Pentru examenul de bacalaureat naţional - 2020 se consideră centru de examen unitatea de învăţământ la care s-au înscris cel puţin 30 de candidaţi proveniţi din seria curentă şi/sau din seriile anterioare. Sunt centre de examen, cu prioritate, unităţile de învăţământ care asigură următoarele condiţii:</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a) permit organizarea sălilor de examen astfel încât în fiecare sală să fie repartizaţi candidaţii cu respectarea distanţei de minimum 2 metri unul faţă de altul stânga/dreapta - faţă/spate;</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b) sălile de examen şi sălile în care îşi desfăşoară activitatea comisia din centrul respectiv se află, de regulă, în aceeaşi clădire;</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c) sălile sunt dotate cu sisteme de supraveghere audiovideo;</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d) îndeplinesc condiţiile prevăzute în Procedura privind transferul/preluarea arhivelor de subiecte pentru examenul de bacalaureat naţional nr. 591 din 9.03.2020.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(6) Comisia de bacalaureat judeţeană/a municipiului Bucureşti nominalizează, până la data de 8 iunie 2020, centrele de examen dintre unităţile de învăţământ care îndeplinesc condiţiile prevăzute la alin. (5) şi centrele zonale de evaluare, precum şi unităţile de învăţământ arondate acestora şi transmite spre aprobare lista acestora în format electronic, până la aceeaşi dată, Comisiei Naţionale de Bacalaureat şi Centrului Naţional de Politici şi Evaluare în Educaţie.</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(7) Comisia de bacalaureat judeţeană/a municipiului Bucureşti stabileşte prin decizie a inspectorului şcolar general, până la data de 9 iunie 2020, componenţa nominală a comisiei de bacalaureat de echivalare şi recunoaştere a competenţelor lingvistice şi digitale din fiecare unitate de învăţământ liceal care are clase de final de ciclu de învăţământ, pe baza propunerilor transmise de consiliul de administraţie al unităţii de învăţământ.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(8) Persoanele de contact/informaticienii/Cadrele didactice cu abilităţi de operare pe calculator, care fac parte din comisiile de bacalaureat din centrele de examen şi din centrele zonale de evaluare în calitate de secretari sau de membri şi care administrează baza de date, sunt desemnaţi de comisia de bacalaureat judeţeană/a municipiului Bucureşti cel mai târziu până la data de 15 iunie 2020.</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(9) Comisia de bacalaureat judeţeană/a municipiului Bucureşti stabileşte în şedinţă publică realizată în sistem de videoconferinţă, prin tragere la sorţi, componenţa comisiilor din centrele de examen şi din centrele zonale de evaluare, cu excepţia preşedinţilor şi a persoanelor de contact.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(10) Tragerea la sorţi a cadrelor didactice care fac parte din comisiile din centrele de examen şi din centrele zonale de evaluare se realizează din lista aprobată de comisia de bacalaureat judeţeană/a municipiului Bucureşti. Lista se alcătuieşte la nivel judeţean/al municipiului Bucureşti din listele transmise inspectoratelor şcolare de către unităţile de învăţământ, până la data de 12 iunie 2020. Listele cuprind numele cadrelor didactice care doresc să participe la examenul de bacalaureat naţional şi care nu sunt în situaţie de incompatibilitate prevăzută de metodologia de organizare şi desfăşurare a examenului de bacalaureat naţional şi nici nu au fost sancţionate disciplinar pentru fapte săvârşite în sesiunile anterioare de examen.</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(11) Comisiile de bacalaureat judeţene/a municipiului Bucureşti aprobă lista cadrelor didactice care vor participa la tragerea la sorţi cu cel mult 7 zile înainte de începerea examenului.</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(12) Componenţa comisiilor se consemnează într-un proces-verbal, în care se menţionează şi reprezentanţii societăţii civile care au participat la tragerea la sorţi în sistem de videoconferinţă.</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(13) Numărul candidaţilor înscrişi într-o comisie de examen reprezintă numărul candidaţilor din seria curentă şi/sau din seriile anterioare din unitatea de învăţământ, la care se adaugă cei din seriile anterioare repartizaţi de comisia de bacalaureat judeţeană/a municipiului Bucureşti, cu respectarea condiţiilor prevăzute la alin. (5).</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(14) Pentru unităţile de învăţământ - centre de examen care au un număr de candidaţi mai mare decât numărul de locuri din sălile de examen proprii, conform prevederilor alin. (5) lit. a), comisia de bacalaureat judeţeană/a municipiului Bucureşti poate decide arondarea acestora la cea mai apropiată comisie de examen dintr-o unitate de învăţământ care dispune de spaţii suplimentare. Decizia se transmite Comisiei Naţionale de Bacalaureat.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(15) Centrele zonale de evaluare se organizează pentru minimum 500 de candidaţi şi maximum 1.000 de candidaţi.</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(16) Organizarea de centre zonale de evaluare sub sau peste efectivul prevăzut de prezentul ordin se poate face, în cazuri justificate, cu aprobarea Comisiei Naţionale de Bacalaureat, în urma unei cereri motivate, transmise de comisia de bacalaureat judeţeană/a municipiului Bucureşti la Comisia Naţională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(17) Elevii aflaţi în izolare, elevii confirmaţi pozitiv COVID-19 şi cei cu diferite afecţiuni cronice care au un risc crescut de infecţie şi de a dezvolta complicaţii asociate infecţiei COVID-19 susţin probele examenului naţional de bacalaureat 2020 conform unei proceduri speciale elaborate de către Ministerul Educaţiei şi Cercetării şi Ministerul Sănătăţii.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#M3</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(18) Absolvenţii de liceu care, în contextul măsurilor stabilite privind combaterea răspândirii virusului SARS-CoV-2, au fost în izolare/carantină/au prezentat valori ale temperaturii peste limitele admise în ziua desfăşurării probelor sau care, din alte motive justificate cu certificat medical, nu au putut finaliza/participa la probele examenului de bacalaureat naţional - 2020 pot susţine probele examenului în etapa specială, conform calendarului examenului naţional de bacalaureat - 2020.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(19) Candidaţilor din categoriile enumerate la alin. (18), care au participat la una sau mai multe dintre probele de examen, dar care nu au putut finaliza examenul, li se recunosc probele susţinute în etapa anterioară, desfăşurate în perioada 22 - 25 iunie 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3</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Se aprobă Programa de examen pentru proba C de evaluare a competenţelor lingvistice în limba chineză, valabilă în sesiunile examenului de bacalaureat naţional - 2020, prevăzută în </w:t>
      </w:r>
      <w:r w:rsidRPr="00EB6419">
        <w:rPr>
          <w:rFonts w:ascii="Times New Roman" w:hAnsi="Times New Roman" w:cs="Times New Roman"/>
          <w:color w:val="008000"/>
          <w:szCs w:val="28"/>
          <w:u w:val="single"/>
        </w:rPr>
        <w:t>anexa nr. 2</w:t>
      </w:r>
      <w:r w:rsidRPr="00EB6419">
        <w:rPr>
          <w:rFonts w:ascii="Times New Roman" w:hAnsi="Times New Roman" w:cs="Times New Roman"/>
          <w:szCs w:val="28"/>
        </w:rPr>
        <w:t>, care face parte integrantă din prezentul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#M1</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(2) *** Abrogat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(3) Programa de bacalaureat pentru evaluarea competenţelor digitale, valabilă în sesiunile examenului de bacalaureat naţional din anul 2020, este cea prevăzută în </w:t>
      </w:r>
      <w:r w:rsidRPr="00EB6419">
        <w:rPr>
          <w:rFonts w:ascii="Times New Roman" w:hAnsi="Times New Roman" w:cs="Times New Roman"/>
          <w:i/>
          <w:iCs/>
          <w:color w:val="008000"/>
          <w:szCs w:val="28"/>
          <w:u w:val="single"/>
        </w:rPr>
        <w:t>anexa nr. 2</w:t>
      </w:r>
      <w:r w:rsidRPr="00EB6419">
        <w:rPr>
          <w:rFonts w:ascii="Times New Roman" w:hAnsi="Times New Roman" w:cs="Times New Roman"/>
          <w:i/>
          <w:iCs/>
          <w:szCs w:val="28"/>
        </w:rPr>
        <w:t xml:space="preserve"> la Ordinul ministrului educaţiei naţionale nr. 4.923/2013 privind organizarea şi desfăşurarea examenului de bacalaureat naţional - 2014.</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(4) *** Abrogat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(5) *** Abrogat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(6) *** Abrogat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(7) Echivalarea şi recunoaşterea competenţelor lingvistice şi digitale se realizează conform unei metodologii realizate de Centrul Naţional de Politici şi Evaluare în Educaţie şi aprobate prin ordin al ministrului educaţiei şi cercetării.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4</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Recunoaşterea şi echivalarea rezultatelor obţinute la examene cu recunoaştere internaţională pentru certificarea competenţelor lingvistice în limbi străine şi la examene cu recunoaştere europeană pentru certificarea competenţelor digitale se fac în conformitate cu metodologiile de recunoaştere şi echivalare şi cu lista examenelor aprobate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5.219/2010 privind recunoaşterea şi echivalarea rezultatelor obţinute la examene cu recunoaştere internaţională pentru certificarea competenţelor lingvistice în limbi străine şi la examene cu recunoaştere europeană pentru certificarea competenţelor digitale cu probele de evaluare a competenţelor lingvistice într-o limbă de circulaţie internaţională studiate pe parcursul învăţământului liceal, respectiv de evaluare a competenţelor digitale, din cadrul examenului de bacalaureat, cu modificările ulterioare.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5</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Probele specifice susţinute de elevii claselor a XII-a din secţiile speciale din România, care funcţionează în baza </w:t>
      </w:r>
      <w:r w:rsidRPr="00EB6419">
        <w:rPr>
          <w:rFonts w:ascii="Times New Roman" w:hAnsi="Times New Roman" w:cs="Times New Roman"/>
          <w:i/>
          <w:iCs/>
          <w:color w:val="008000"/>
          <w:szCs w:val="28"/>
          <w:u w:val="single"/>
        </w:rPr>
        <w:t>Acordului</w:t>
      </w:r>
      <w:r w:rsidRPr="00EB6419">
        <w:rPr>
          <w:rFonts w:ascii="Times New Roman" w:hAnsi="Times New Roman" w:cs="Times New Roman"/>
          <w:i/>
          <w:iCs/>
          <w:szCs w:val="28"/>
        </w:rPr>
        <w:t xml:space="preserve"> dintre Guvernul României şi Guvernul Republicii Federale Germania cu privire la colaborarea în domeniul şcolar, se desfăşoară în conformitate cu </w:t>
      </w:r>
      <w:r w:rsidRPr="00EB6419">
        <w:rPr>
          <w:rFonts w:ascii="Times New Roman" w:hAnsi="Times New Roman" w:cs="Times New Roman"/>
          <w:i/>
          <w:iCs/>
          <w:color w:val="008000"/>
          <w:szCs w:val="28"/>
          <w:u w:val="single"/>
        </w:rPr>
        <w:t>Regulamentul</w:t>
      </w:r>
      <w:r w:rsidRPr="00EB6419">
        <w:rPr>
          <w:rFonts w:ascii="Times New Roman" w:hAnsi="Times New Roman" w:cs="Times New Roman"/>
          <w:i/>
          <w:iCs/>
          <w:szCs w:val="28"/>
        </w:rPr>
        <w:t xml:space="preserve"> de desfăşurare a examenului în vederea obţinerii Diplomei de acces general în învăţământul superior german şi a Diplomei de bacalaureat de către absolvenţii secţiilor/şcolilor speciale germane din România, aprobat prin </w:t>
      </w:r>
      <w:r w:rsidRPr="00EB6419">
        <w:rPr>
          <w:rFonts w:ascii="Times New Roman" w:hAnsi="Times New Roman" w:cs="Times New Roman"/>
          <w:i/>
          <w:iCs/>
          <w:color w:val="008000"/>
          <w:szCs w:val="28"/>
          <w:u w:val="single"/>
        </w:rPr>
        <w:t>Ordinul</w:t>
      </w:r>
      <w:r w:rsidRPr="00EB6419">
        <w:rPr>
          <w:rFonts w:ascii="Times New Roman" w:hAnsi="Times New Roman" w:cs="Times New Roman"/>
          <w:i/>
          <w:iCs/>
          <w:szCs w:val="28"/>
        </w:rPr>
        <w:t xml:space="preserve"> ministrului educaţiei, cercetării şi inovării nr. 5.262/2009 privind secţiile/şcolile speciale germane din România, finalizate cu Diplomă de acces general în învăţământul superior german şi Diplomă de bacalaureat, şi cu Instrucţiunile nr. 29.791 din 20.05.2020 referitoare la organizarea şi desfăşurarea probelor examenului de bacalaureat susţinut de absolvenţii secţiilor speciale germane din România la disciplinele aflate în responsabilitatea părţii române, în anul şcolar 2019 - 2020.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6</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Inspectoratul şcolar va aronda elevii din clasele terminale cu specializări/calificări autorizate să funcţioneze provizoriu la o unitate de învăţământ liceal de stat din localitate/judeţ/sector/municipiul Bucureşti în care funcţionează specializări/calificări acreditate identice cu cele ale elevilor arondaţi.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În cazul în care, la nivelul unui judeţ există unităţi de învăţământ liceal de stat în care funcţionează clase cu specializări/calificări autorizate să funcţioneze provizoriu şi, la nivelul judeţului respectiv, nu există nicio altă unitate de învăţământ liceal de stat care să aibă specializări/calificări identice acreditate, elevii din clasele autorizate să funcţioneze provizoriu vor fi arondaţi de către inspectoratul şcolar, cu acordul Comisiei Naţionale de Bacalaureat, la unităţi de învăţământ de stat din alte judeţe care au acreditate specializările/calificările respective.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(3) Pentru candidaţii care provin de la specializările/calificările autorizate provizoriu, echivalarea şi recunoaşterea competenţelor lingvistice şi digitale se fac în cadrul comisiei de bacalaureat pentru recunoaşterea şi echivalarea competenţelor lingvistice şi digitale de la nivelul unităţii de învăţământ la care sunt arondaţi candidaţii, de către o subcomisie care îşi va desfăşura activitatea în unitatea de învăţământ de unde provin aceşti candidaţi, în care vor fi incluşi obligatoriu profesori din această unitate.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Candidaţii care au finalizat specializări/calificări autorizate să funcţioneze provizoriu vor susţine probele scrise în centrele de examen la care sunt arondate unităţile de învăţământ de provenienţă ale acestora sau chiar la unităţile de învăţământ de provenienţă dacă acestea au fost desemnate centre de examen, fiind repartizaţi în săli separate de ceilalţi candidaţi din centru. La nivelul fiecărui centru de examen în care susţin probe scrise candidaţii care au finalizat specializări/calificări autorizate să funcţioneze provizoriu se constituie câte o subcomisie care va fi inclusă în decizia centrului de examen la care aceşti candidaţi sunt arondaţi.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(5) Comisia de bacalaureat judeţeană/a municipiului Bucureşti poate decide arondarea la centrele de examen din propriul judeţ/municipiul Bucureşti şi a unor candidaţi proveniţi atât din seria curentă, cât şi din seriile anterioare, care au finalizat studiile liceale într-o unitate de învăţământ din alt judeţ/municipiul Bucureşti, astfel încât aceştia să poată susţine examenul într-o unitate de învăţământ din apropierea locuinţei. În aceste situaţii, elevul depune solicitarea la comisia judeţeană/a municipiului Bucureşti din judeţul/municipiul Bucureşti în care doreşte să susţină probele examenului de bacalaureat. Comisia judeţeană/a municipiului Bucureşti comunică aprobarea atât candidatului, cât şi unităţii şcolare de provenienţă, care are obligaţia de a transmite documentele candidatului la centrul de examen unde acesta a fost arondat.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7</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Comisiile de bacalaureat judeţene/Comisia de bacalaureat a municipiului Bucureşti asigură dotarea cu camere de supraveghere video şi audio funcţionale a sălilor în care se desfăşoară activităţi specifice examenului de bacalaureat: susţinerea probelor, descărcarea şi multiplicarea subiectelor, predarea şi preluarea lucrărilor scrise, amestecarea, numerotarea şi introducerea în plicuri a lucrărilor, evaluarea acestora, depozitarea bagajelor.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Până la începerea probelor de examen, comisiile de bacalaureat judeţene/Comisia de bacalaureat a municipiului Bucureşti iau/ia toate măsurile, în colaborare cu autorităţile administraţiei publice locale, pentru asigurarea dotării tuturor sălilor de examen cu camere funcţionale de supraveghere video şi audio.</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 Activitatea de monitorizare a desfăşurării examenului de bacalaureat prin intermediul camerelor de supraveghere se va desfăşura în conformitate cu o procedură stabilită de Comisia Naţională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În vederea asigurării desfăşurării corecte a examenului de bacalaureat, în conformitate cu prevederile reglementărilor în vigoare, comisiile de bacalaureat din centrele de examen şi comisiile de bacalaureat judeţene/Comisia de bacalaureat a municipiului Bucureşti verifică, prin sondaj, înregistrările audio-video din sălile de examen, după încheierea probei scrise. În cazul în care, la verificarea prin sondaj, se constată nereguli, fraude sau tentative de fraudă ori în cazul în care există sesizări privitoare la nereguli, fraude sau tentative de fraude, verificarea se face pentru înregistrările din toate sălile de examen menţionate la alin. (1), din centrul respectiv.</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(5) Dacă, în urma verificărilor menţionate la alin. (4), se constată existenţa unor nereguli, fraude sau tentative de fraudă, respectiv nerespectarea reglementărilor privitoare la organizarea şi desfăşurarea examenului de bacalaureat, comisia de bacalaureat din centrul de examen ia măsurile ce se impun, care pot merge până la eliminarea candidaţilor din examen. Comisia de bacalaureat din centrul de examen anunţă comisia de bacalaureat judeţeană/Comisia de bacalaureat a municipiului Bucureşti, care propune eventualele măsuri de sancţionare şi informează Comisia Naţională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8</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Preşedinţii comisiilor de bacalaureat din centrele de examen şi din centrele zonale de evaluare sunt cadre didactice din învăţământul preuniversitar. Comisia Naţională de Bacalaureat elaborează procedura de selecţie şi numire a cadrelor didactice din învăţământul preuniversitar în calitate de preşedinţi ai comisiilor de bacalaureat din centrele de examen şi din centrele zonale de evaluare.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Preşedintele comisiei regionale/judeţene/a municipiului Bucureşti de contestaţii este numit de către comisia de bacalaureat judeţeană/a municipiului Bucureşti.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 Comisia Naţională de Bacalaureat poate elabora şi alte instrucţiuni/proceduri în vederea bunei organizări şi desfăşurări a examenului de bacalaureat - 2020.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9</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Comisiile de bacalaureat judeţene/Comisia de bacalaureat a municipiului Bucureşti răspund(e) pentru buna organizare şi desfăşurare a examenului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(2) Comisia judeţeană/a municipiului Bucureşti stabileşte componenţa comisiilor din centrele de examen cu cel mult 48 de ore înainte de începerea probelor scrise, prin tragere la sorţi în şedinţă publică realizată în sistem de videoconferinţă, la care sunt invitaţi în scris, în mod obligatoriu, reprezentanţi ai consiliului judeţean/al municipiului Bucureşti al elevilor, ai asociaţiilor reprezentative ale elevilor, ai organizaţiilor reprezentative la nivel naţional ale părinţilor şi reprezentanţi ai sindicatelor afiliate la federaţiile sindicale reprezentative din învăţământ, ai presei scrise şi audiovizuale. Şedinţa publică, realizată în sistem de videoconferinţă, poate fi înregistrată.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(3) Cadrele didactice care fac parte din comisiile din centrele de examen, inclusiv persoanele de contact şi informaticienii, sunt selectate din alte unităţi de învăţământ decât cele din care provin candidaţii arondaţi centrelor. Pentru examenul naţional de bacalaureat - 2020, supravegherea probelor scrise este asigurată, pentru fiecare sală de examen, de minimum un asistent.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Cadrele didactice nominalizate ca profesori evaluatori sunt selectate, de regulă, din rândul cadrelor didactice abilitate în domeniul evaluării prin cursuri de formare recunoscute de Ministerul Educaţiei Naţionale.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(5) Nu vor fi nominalizate în comisiile de bacalaureat persoane care, în sesiunile anterioare ale examenelor naţionale, nu şi-au îndeplinit corespunzător atribuţiile, care au săvârşit abateri, respectiv au fost sancţionate.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10</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Comisia Naţională de Bacalaureat stabileşte prin procedură specifică modalitatea de evaluare a lucrărilor, de soluţionare a contestaţiilor şi de transmitere a lucrărilor, modelul tipizatului de examen, modalitatea de secretizare şi securizare a lucrărilor scrise şi consemnarea în documentele de examen a rezultatelor obţinute de candidaţi la examenul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În procesul de evaluare iniţială a lucrărilor scrise şi de rezolvare a contestaţiilor, după validarea finalizării evaluării de către cei doi profesori evaluatori, în cazul în care diferenţa dintre notele celor doi evaluatori este de cel mult un punct, este calculată nota finală, ca medie aritmetică cu două zecimale a notelor acordate de evaluatori, fără rotunjire, fiind înregistrată în catalogul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În cazul în care diferenţa dintre notele acordate de cei doi profesori evaluatori este mai mare de 1 punct, acestea nu se transcriu pe lucrare şi se procedează astfel: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preşedintele comisiei nominalizează alţi doi profesori evaluatori pentru recorectarea lucrării;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după finalizarea recorectării lucrării, notele acordate de fiecare din cei patru evaluatori se trec pe lucrare şi se semnează de către evaluatori;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preşedintele comisiei calculează nota finală din cele 4 (patru) note, după eliminarea celor două note - valori extreme, ca medie aritmetică cu două zecimale fără rotunjire, a celor două note - valori centrale. Media rezultată reprezintă nota finală pe care o trece pe lucrare şi semnează.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 În cadrul etapei de soluţionare a contestaţiilor, după încheierea evaluării lucrărilor, nota finală se calculează cu respectarea prevederilor alin. (1) şi (2). În situaţia în care, după desecretizarea lucrării, se constată o diferenţă de notare mai mare de 1,5 puncte, în plus sau în minus, între nota de la evaluarea iniţială şi cea de la contestaţii, lucrarea se resecretizează şi este transmisă spre a fi reevaluată altor doi profesori evaluatori. Nota finală, ca urmare a reevaluării în etapa de soluţionare a contestaţiei, este calculată cu respectarea prevederilor alin. (1) şi (2).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Nota definitivă, acordată în conformitate cu procedura menţionată la alin. (1) - (3), nu mai poate fi modificată şi reprezintă nota obţinută de candidat la proba respectivă.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12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(1) Candidaţii care depun/transmit prin mijloace electronice contestaţii completează, semnează şi depun/transmit prin mijloace electronice o declaraţie-tip în care menţionează faptul că au luat cunoştinţă că nota acordată ca urmare a soluţionării contestaţiei poate modifica, după caz, nota iniţială, prin creştere sau descreştere. În cazul candidatului minor, declaraţia-tip este semnată şi de către părinţii/reprezentanţii legali ai acestuia. Comisia de examen informează candidaţii cu privire la modalităţile de transmitere electronică (adresa de e-mail, pagina web etc.) prin afişare pe uşa fiecărei săli de examen.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Comisia Naţională de Bacalaureat va transmite comisiei de bacalaureat judeţene/Comisiei de bacalaureat a municipiului Bucureşti modelul cererii-tip pentru depunerea contestaţiei care include şi declaraţia-tip menţionată la alin. (1).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13</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Se interzice candidaţilor la examenul de bacalaureat să introducă în sălile de examen ghiozdane, rucsacuri, sacoşe, poşete şi altele asemenea, candidaţii având obligaţia de a lăsa obiectele menţionate în sala de depozitare a obiectelor personale stabilită de comisia de bacalaureat în acest scop.</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Candidaţii care refuză depozitarea obiectelor menţionate la alin. (1) în sala stabilită de comisia de bacalaureat în acest scop nu sunt primiţi în examen.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 Se interzice candidaţilor la examenul de bacalaureat să aibă, în sălile de examen, asupra lor, în obiectele de îmbrăcăminte sau încălţăminte, în penare şi altele asemenea sau în băncile în care sunt aşezaţi în sălile de examen, orice fel de lucrări: manuale, cărţi, dicţionare, culegeri, formulare, memoratoare, notiţe, însemnări, rezumate, ciorne sau lucrări ale altor candidaţi etc., care ar putea fi utilizate pentru rezolvarea subiectelor.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Se interzice candidaţilor să aibă, în sălile de examen, asupra lor, în obiectele de îmbrăcăminte sau încălţăminte, în penare şi altele asemenea, sau în băncile în care sunt aşezaţi în sălile de examen, telefoane mobile, căşti audio, precum şi orice mijloc electronic de calcul sau de comunicare/care permite conectarea la internet/la reţele de socializare, ce ar putea fi utilizate pentru rezolvarea subiectelor, pentru efectuarea calculelor, pentru comunicare cu alţi candidaţi/asistenţi din centrul/centrele de examen sau cu exteriorul.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(5) Se interzice candidaţilor la examenul de bacalaureat să comunice între ei sau cu exteriorul, să copieze, să transmită materiale care permit copiatul sau să schimbe între ei foi din lucrare, ciorne, notiţe sau alte materiale care ar putea fi utilizate pentru rezolvarea subiectelor, pentru comunicare între candidaţi sau cu exteriorul.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(6) Candidaţii care încalcă regulile menţionate la alin. (3) - (5) sunt eliminaţi din examen, indiferent dacă materialele/obiectele interzise au fost folosite sau nu, indiferent dacă au fost introduse de aceştia ori de alţi candidaţi, de cadre didactice din comisie sau de alte persoane şi indiferent dacă ei au primit ori au transmis materialele interzise.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(7) Încălcarea regulilor menţionate la alin. (3) - (5) va fi considerată tentativă de fraudă, iar candidaţii respectivi nu mai pot participa la probele următoare şi sunt declaraţi "eliminaţi din examen", fără posibilitatea recunoaşterii, în sesiunile următoare, a notelor la probele promovate anterior eliminării, inclusiv a probelor de evaluare a competenţelor lingvistice şi digitale. Aceşti candidaţi nu mai au dreptul de a participa la următoarele două sesiuni ale examenului de bacalaureat. Calculul celor două sesiuni la care candidaţii "eliminaţi din examen" nu mai au dreptul de a participa se face fără luarea în considerare a sesiunii speciale a examenului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(8) Înainte de începerea probelor, asistenţii prezintă candidaţilor prevederile metodologice care vizează organizarea şi desfăşurarea corectă a examenului de bacalaureat şi prevederile alin. (1) - (7) şi le solicită să predea toate eventualele materiale şi obiecte care, potrivit reglementărilor în vigoare pentru examenul de bacalaureat, sunt interzise în sala de examen.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(9) După parcurgerea etapelor menţionate la alin. (8), candidaţii vor semna un proces-verbal în care se regăsesc prevederile alin. (1) - (7) şi menţiunea că au luat cunoştinţă de faptul că nerespectarea regulilor menţionate la alin. (3) - (5) are drept consecinţă măsurile menţionate la alin. (6) şi (7).</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ART. 14</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(1) Rezultatele examenului de bacalaureat naţional se fac publice prin afişare la avizier şi postare pe pagina de internet a unităţii de învăţământ.</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(2) Informaţiile ce conţin datele de identificare a candidaţilor şi rezultatele obţinute de aceştia în cadrul examenului de bacalaureat naţional, care se afişează atât în format letric, la avizierul unităţilor de învăţământ/centrelor de examen, cât şi pe pagina de internet a Ministerului Educaţiei şi Cercetării, a inspectoratelor şcolare şi a unităţii de învăţământ, sunt următoarele: numele, iniţiala/iniţialele tatălui şi prenumele candidatului, unitatea de învăţământ de provenienţă, judeţul, promoţia, forma de învăţământ absolvită, specializarea, rezultatul/notele obţinut/obţinute la fiecare probă de examen susţinută sau echivalată, media generală, rezultatul final: "reuşit"/"respins"/"neprezentat"/"eliminat din examen".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(3) Ştergerea de pe pagina de internet a Ministerului Educaţiei şi Cercetării, a inspectoratelor şcolare şi a unităţilor de învăţământ a informaţiilor menţionate la alin. (2) se realizează după împlinirea termenului de 2 ani de la data afişării. Afişarea în format letric la avizierul unităţilor de învăţământ - centre de examen a acestor informaţii se realizează pentru o perioadă de o lună de la data afişării.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w:t>
      </w:r>
      <w:r w:rsidRPr="00EB6419">
        <w:rPr>
          <w:rFonts w:ascii="Times New Roman" w:hAnsi="Times New Roman" w:cs="Times New Roman"/>
          <w:color w:val="008000"/>
          <w:szCs w:val="28"/>
          <w:u w:val="single"/>
        </w:rPr>
        <w:t>Regulamentul (UE) 2016/679</w:t>
      </w:r>
      <w:r w:rsidRPr="00EB6419">
        <w:rPr>
          <w:rFonts w:ascii="Times New Roman" w:hAnsi="Times New Roman" w:cs="Times New Roman"/>
          <w:szCs w:val="28"/>
        </w:rPr>
        <w:t xml:space="preserve"> privind protecţia persoanelor fizice în ceea ce priveşte prelucrarea datelor cu caracter personal şi privind libera circulaţie a acestor date şi de abrogare a </w:t>
      </w:r>
      <w:r w:rsidRPr="00EB6419">
        <w:rPr>
          <w:rFonts w:ascii="Times New Roman" w:hAnsi="Times New Roman" w:cs="Times New Roman"/>
          <w:color w:val="008000"/>
          <w:szCs w:val="28"/>
          <w:u w:val="single"/>
        </w:rPr>
        <w:t>Directivei 95/46/CE</w:t>
      </w:r>
      <w:r w:rsidRPr="00EB6419">
        <w:rPr>
          <w:rFonts w:ascii="Times New Roman" w:hAnsi="Times New Roman" w:cs="Times New Roman"/>
          <w:szCs w:val="28"/>
        </w:rPr>
        <w:t xml:space="preserve"> (Regulamentul general privind protecţia datelor) se aplică în mod corespunzător.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(5) Comisiile din unităţile de învăţământ-centrele de examen informează candidaţii prin afişare, atât la avizier, cât şi pe uşile sălilor de examen, asupra prelucrării datelor cu caracter personal.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15</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Completarea şi eliberarea actelor de studii se realizează în conformitate cu prevederile Regulamentului privind regimul actelor de studii şi al documentelor şcolare gestionate de unităţile de învăţământ preuniversitar în vigoare.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16</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La data intrării în vigoare a prezentului ordin, orice alte prevederi contrare se abrogă.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17</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Direcţia generală învăţământ secundar superior şi educaţie permanentă, Direcţia minorităţi, Direcţia generală economică, Centrul Naţional de Evaluare şi Examinare, inspectoratele şcolare şi unităţile de învăţământ duc la îndeplinire prevederile prezentului ordin.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ART. 18</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Prezentul ordin se publică în Monitorul Oficial al României, Partea 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#CIN</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w:t>
      </w:r>
      <w:r w:rsidRPr="00EB6419">
        <w:rPr>
          <w:rFonts w:ascii="Times New Roman" w:hAnsi="Times New Roman" w:cs="Times New Roman"/>
          <w:b/>
          <w:bCs/>
          <w:i/>
          <w:iCs/>
          <w:szCs w:val="28"/>
        </w:rPr>
        <w:t>NOTĂ: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Reproducem mai jos prevederile </w:t>
      </w:r>
      <w:r w:rsidRPr="00EB6419">
        <w:rPr>
          <w:rFonts w:ascii="Times New Roman" w:hAnsi="Times New Roman" w:cs="Times New Roman"/>
          <w:i/>
          <w:iCs/>
          <w:color w:val="008000"/>
          <w:szCs w:val="28"/>
          <w:u w:val="single"/>
        </w:rPr>
        <w:t>art. II</w:t>
      </w:r>
      <w:r w:rsidRPr="00EB6419">
        <w:rPr>
          <w:rFonts w:ascii="Times New Roman" w:hAnsi="Times New Roman" w:cs="Times New Roman"/>
          <w:i/>
          <w:iCs/>
          <w:szCs w:val="28"/>
        </w:rPr>
        <w:t xml:space="preserve"> şi </w:t>
      </w:r>
      <w:r w:rsidRPr="00EB6419">
        <w:rPr>
          <w:rFonts w:ascii="Times New Roman" w:hAnsi="Times New Roman" w:cs="Times New Roman"/>
          <w:i/>
          <w:iCs/>
          <w:color w:val="008000"/>
          <w:szCs w:val="28"/>
          <w:u w:val="single"/>
        </w:rPr>
        <w:t>art. III</w:t>
      </w:r>
      <w:r w:rsidRPr="00EB6419">
        <w:rPr>
          <w:rFonts w:ascii="Times New Roman" w:hAnsi="Times New Roman" w:cs="Times New Roman"/>
          <w:i/>
          <w:iCs/>
          <w:szCs w:val="28"/>
        </w:rPr>
        <w:t xml:space="preserve"> din Ordinul ministrului educaţiei şi cercetării nr. 4307/2020 (</w:t>
      </w:r>
      <w:r w:rsidRPr="00EB6419">
        <w:rPr>
          <w:rFonts w:ascii="Times New Roman" w:hAnsi="Times New Roman" w:cs="Times New Roman"/>
          <w:b/>
          <w:bCs/>
          <w:i/>
          <w:iCs/>
          <w:color w:val="008000"/>
          <w:szCs w:val="28"/>
          <w:u w:val="single"/>
        </w:rPr>
        <w:t>#M2</w:t>
      </w:r>
      <w:r w:rsidRPr="00EB6419">
        <w:rPr>
          <w:rFonts w:ascii="Times New Roman" w:hAnsi="Times New Roman" w:cs="Times New Roman"/>
          <w:i/>
          <w:iCs/>
          <w:szCs w:val="28"/>
        </w:rPr>
        <w: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"ART. 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Comisiile de bacalaureat judeţene/a municipiului Bucureşti, comisiile de bacalaureat din centrele de examen, comisiile de bacalaureat din centrele zonale de evaluare, comisia judeţeană/a municipiului Bucureşti de contestaţii au obligaţia aplicării întocmai a tuturor procedurilor referitoare la asigurarea securităţii igienico-sanitare a elevilor şi a întregului personal implicat în desfăşurarea examenului de bacalaureat naţional - 2020 comunicate de către Comisia Naţională de Bacalaureat."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#M2</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"ART. III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La data intrării în vigoare a prezentului ordin, orice alte prevederi contrare se abrogă."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#M4</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color w:val="FF0000"/>
          <w:szCs w:val="28"/>
          <w:u w:val="single"/>
        </w:rPr>
        <w:t>ANEXA 1</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Courier New" w:hAnsi="Courier New" w:cs="Courier New"/>
          <w:b/>
          <w:bCs/>
          <w:i/>
          <w:iCs/>
          <w:sz w:val="18"/>
        </w:rPr>
      </w:pPr>
      <w:r w:rsidRPr="00EB6419">
        <w:rPr>
          <w:rFonts w:ascii="Courier New" w:hAnsi="Courier New" w:cs="Courier New"/>
          <w:i/>
          <w:iCs/>
          <w:sz w:val="18"/>
        </w:rPr>
        <w:t xml:space="preserve">                         </w:t>
      </w:r>
      <w:r w:rsidRPr="00EB6419">
        <w:rPr>
          <w:rFonts w:ascii="Courier New" w:hAnsi="Courier New" w:cs="Courier New"/>
          <w:b/>
          <w:bCs/>
          <w:i/>
          <w:iCs/>
          <w:sz w:val="18"/>
        </w:rPr>
        <w:t>CALENDARUL</w:t>
      </w:r>
    </w:p>
    <w:p w:rsidR="00511479" w:rsidRPr="00EB6419" w:rsidRDefault="00511479" w:rsidP="00511479">
      <w:pPr>
        <w:autoSpaceDE w:val="0"/>
        <w:autoSpaceDN w:val="0"/>
        <w:adjustRightInd w:val="0"/>
        <w:spacing w:after="0" w:line="240" w:lineRule="auto"/>
        <w:rPr>
          <w:rFonts w:ascii="Courier New" w:hAnsi="Courier New" w:cs="Courier New"/>
          <w:b/>
          <w:bCs/>
          <w:i/>
          <w:iCs/>
          <w:sz w:val="18"/>
        </w:rPr>
      </w:pPr>
      <w:r w:rsidRPr="00EB6419">
        <w:rPr>
          <w:rFonts w:ascii="Courier New" w:hAnsi="Courier New" w:cs="Courier New"/>
          <w:b/>
          <w:bCs/>
          <w:i/>
          <w:iCs/>
          <w:sz w:val="18"/>
        </w:rPr>
        <w:t xml:space="preserve">               examenului de bacalaureat naţional - 2020</w:t>
      </w:r>
    </w:p>
    <w:p w:rsidR="00511479" w:rsidRPr="00EB6419" w:rsidRDefault="00511479" w:rsidP="00511479">
      <w:pPr>
        <w:autoSpaceDE w:val="0"/>
        <w:autoSpaceDN w:val="0"/>
        <w:adjustRightInd w:val="0"/>
        <w:spacing w:after="0" w:line="240" w:lineRule="auto"/>
        <w:rPr>
          <w:rFonts w:ascii="Courier New" w:hAnsi="Courier New" w:cs="Courier New"/>
          <w:b/>
          <w:bCs/>
          <w:i/>
          <w:iCs/>
          <w:sz w:val="18"/>
        </w:rPr>
      </w:pP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b/>
          <w:bCs/>
          <w:i/>
          <w:iCs/>
          <w:sz w:val="18"/>
        </w:rPr>
        <w:t xml:space="preserve">    Sesiunea iunie - iulie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3 - 10 iunie 2020       Înscrierea candidaţilor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11 - 17 iunie 2020      Echivalarea şi recunoaşterea competenţelor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lingvistice şi digitale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22 iunie 2020           Limba şi literatura română - proba E.a) - proba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23 iunie 2020           Limba şi literatura maternă - proba E.b) - proba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24 iunie 2020           Proba obligatorie a profilului - proba E.c)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25 iunie 2020           Proba la alegere a profilului şi specializării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E.d) -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30 iunie 2020           Afişarea rezultatelor la probele scrise până la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 12,00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30 iunie 2020           Depunerea contestaţiilor în intervalul</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orar 16,00 - 20,00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 iulie 2020            Depunerea contestaţiilor în intervalul</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orar 8,00 - 12,00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1 - 4 iulie 2020        Rezolvarea contestaţiilor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5 iulie 2020            Afişarea rezultatelor finale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w:t>
      </w:r>
      <w:r w:rsidRPr="00EB6419">
        <w:rPr>
          <w:rFonts w:ascii="Courier New" w:hAnsi="Courier New" w:cs="Courier New"/>
          <w:b/>
          <w:bCs/>
          <w:i/>
          <w:iCs/>
          <w:sz w:val="18"/>
        </w:rPr>
        <w:t>Etapa specială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29 iunie - 3 iulie 2020 Înscrierea la etapa specială a examenului de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bacalaureat (Se pot înscrie numai candidaţii care,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conform certificatului medical prezentat, nu s-au</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putut înscrie în perioada 3 - 10 iunie 2020.)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3 - 5 iulie 2020        Echivalarea şi recunoaşterea competenţelor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lingvistice şi digitale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6 iulie 2020            Limba şi literatura română - proba E.a) - proba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7 iulie 2020            Proba obligatorie a profilului - proba E.c)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8 iulie 2020            Proba la alegere a profilului şi specializării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E.d) -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9 iulie 2020            Limba şi literatura maternă - proba E.b) - proba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10 iulie 2020           Afişarea rezultatelor (ora 12,00)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Depunerea contestaţiilor în intervalul</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orar 14,00 - 19,00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11 iulie 2020           Rezolvarea contestaţiilor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12 iulie 2020           Afişarea rezultatelor finale (după ora 12,00)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w:t>
      </w:r>
      <w:r w:rsidRPr="00EB6419">
        <w:rPr>
          <w:rFonts w:ascii="Courier New" w:hAnsi="Courier New" w:cs="Courier New"/>
          <w:b/>
          <w:bCs/>
          <w:i/>
          <w:iCs/>
          <w:sz w:val="18"/>
        </w:rPr>
        <w:t>Sesiunea august - septembrie 2020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13 - 24 iulie 2020      Înscrierea candidaţilor la a doua sesiune de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examen, inclusiv a candidaţilor care au</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promovat examenele de corigenţe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24 august 2020          Limba şi literatura română - proba E.a)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25 august 2020          Proba obligatorie a profilului - proba E.c)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26 august 2020          Proba la alegere a profilului şi specializării -</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proba E.d) - proba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27 august 2020          Limba şi literatura maternă - proba E.b) - proba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scrisă</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28, 31 august -         Echivalarea şi recunoaşterea competenţelor</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1 septembrie 2020       lingvistice şi digitale</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2 septembrie 2020       Afişarea rezultatelor la probele scrise până la</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 12,00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Depunerea contestaţiilor în intervalul</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orar 14,00 - 20,00</w:t>
      </w:r>
    </w:p>
    <w:p w:rsidR="00511479" w:rsidRPr="00EB6419" w:rsidRDefault="00511479" w:rsidP="00511479">
      <w:pPr>
        <w:autoSpaceDE w:val="0"/>
        <w:autoSpaceDN w:val="0"/>
        <w:adjustRightInd w:val="0"/>
        <w:spacing w:after="0" w:line="240" w:lineRule="auto"/>
        <w:rPr>
          <w:rFonts w:ascii="Courier New" w:hAnsi="Courier New" w:cs="Courier New"/>
          <w:i/>
          <w:iCs/>
          <w:sz w:val="18"/>
        </w:rPr>
      </w:pPr>
      <w:r w:rsidRPr="00EB6419">
        <w:rPr>
          <w:rFonts w:ascii="Courier New" w:hAnsi="Courier New" w:cs="Courier New"/>
          <w:i/>
          <w:iCs/>
          <w:sz w:val="18"/>
        </w:rPr>
        <w:t xml:space="preserve">    3 - 4 septembrie 2020   Rezolvarea contestaţiilor</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Courier New" w:hAnsi="Courier New" w:cs="Courier New"/>
          <w:i/>
          <w:iCs/>
          <w:sz w:val="18"/>
        </w:rPr>
        <w:t xml:space="preserve">    5 septembrie 2020       Afişarea rezultatelor finale</w:t>
      </w: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i/>
          <w:iCs/>
          <w:szCs w:val="28"/>
        </w:rPr>
      </w:pPr>
      <w:r w:rsidRPr="00EB6419">
        <w:rPr>
          <w:rFonts w:ascii="Times New Roman" w:hAnsi="Times New Roman" w:cs="Times New Roman"/>
          <w:i/>
          <w:iCs/>
          <w:szCs w:val="28"/>
        </w:rPr>
        <w:t xml:space="preserve">    NOTĂ: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i/>
          <w:iCs/>
          <w:szCs w:val="28"/>
        </w:rPr>
        <w:t xml:space="preserve">    La solicitarea comisiilor de bacalaureat judeţene/Comisiei de bacalaureat a municipiului Bucureşti sau din proprie iniţiativă, Comisia Naţională de Bacalaureat poate aproba, în situaţii excepţionale, prelungirea/reducerea perioadelor de evaluare/reevaluare a lucrărilor scrise ori de afişare a rezultatelor.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color w:val="008000"/>
          <w:szCs w:val="28"/>
          <w:u w:val="single"/>
        </w:rPr>
        <w:t>#B</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ANEXA 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PROGRAMA DE EXAMEN</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pentru disciplina limba chineză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I. Statutul disciplinei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În conformitate cu prevederile </w:t>
      </w:r>
      <w:r w:rsidRPr="00EB6419">
        <w:rPr>
          <w:rFonts w:ascii="Times New Roman" w:hAnsi="Times New Roman" w:cs="Times New Roman"/>
          <w:color w:val="008000"/>
          <w:szCs w:val="28"/>
          <w:u w:val="single"/>
        </w:rPr>
        <w:t>Metodologiei</w:t>
      </w:r>
      <w:r w:rsidRPr="00EB6419">
        <w:rPr>
          <w:rFonts w:ascii="Times New Roman" w:hAnsi="Times New Roman" w:cs="Times New Roman"/>
          <w:szCs w:val="28"/>
        </w:rPr>
        <w:t xml:space="preserve"> de organizare şi desfăşurare a examenului de bacalaureat - 2011 aprobată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4.799/2010 privind organizarea şi desfăşurarea examenului de bacalaureat - 2011, cu modificările ulterioare, absolvenţii de liceu, toate profilurile şi specializările, au dreptul să susţină proba C din cadrul examenului de bacalaureat naţional la oricare limbă modernă studiată pe parcursul învăţământului liceal.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Astfel, proba C de evaluare a competenţelor lingvistice la limba chineză se susţine în conformitate cu prevederile </w:t>
      </w:r>
      <w:r w:rsidRPr="00EB6419">
        <w:rPr>
          <w:rFonts w:ascii="Times New Roman" w:hAnsi="Times New Roman" w:cs="Times New Roman"/>
          <w:color w:val="008000"/>
          <w:szCs w:val="28"/>
          <w:u w:val="single"/>
        </w:rPr>
        <w:t>Metodologiei</w:t>
      </w:r>
      <w:r w:rsidRPr="00EB6419">
        <w:rPr>
          <w:rFonts w:ascii="Times New Roman" w:hAnsi="Times New Roman" w:cs="Times New Roman"/>
          <w:szCs w:val="28"/>
        </w:rPr>
        <w:t xml:space="preserve"> de organizare şi desfăşurare a examenului de bacalaureat 2011, aprobată prin </w:t>
      </w:r>
      <w:r w:rsidRPr="00EB6419">
        <w:rPr>
          <w:rFonts w:ascii="Times New Roman" w:hAnsi="Times New Roman" w:cs="Times New Roman"/>
          <w:color w:val="008000"/>
          <w:szCs w:val="28"/>
          <w:u w:val="single"/>
        </w:rPr>
        <w:t>Ordinul</w:t>
      </w:r>
      <w:r w:rsidRPr="00EB6419">
        <w:rPr>
          <w:rFonts w:ascii="Times New Roman" w:hAnsi="Times New Roman" w:cs="Times New Roman"/>
          <w:szCs w:val="28"/>
        </w:rPr>
        <w:t xml:space="preserve"> ministrului educaţiei, cercetării, tineretului şi sportului nr. 4.799/2010, cu modificările ulterioare, după cum urmează: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a) proba scrisă;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b) proba orală;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 proba de înţelegere a unui text audiat.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Precizări metodologice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Examenul de bacalaureat la Limba chineză se organizează pe baza unei programe de examen construite pe baza programelor şcolare pentru disciplina Limba chineză - limba modernă 1 şi limba modernă 2, clasele a IX-a - a XII-a.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Conform programelor şcolare în vigoare de Limba chineză, la finalul ciclului liceal, nivelurile-ţintă vor fi echivalente cu următoarele niveluri din Cadrul european comun de referinţă pentru limbi: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limba modernă 1: la finalul ciclului liceal, elevii care studiază limba modernă 1 vor avea structurate competenţe de comunicare de nivel A2 şi vor fi început structurarea unor achiziţii incipiente specifice nivelului B1, conform Cadrului european comun de referinţă pentru limbi (CECRL);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limba modernă 2: la finalul ciclului liceal, elevii care studiază limba modernă 2 vor avea structurate competenţe de comunicare de nivel A1 şi vor fi început structurarea unor achiziţii incipiente specifice nivelului A2, conform Cadrului european comun de referinţă pentru limbi (CECRL).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II. Competenţe de evaluat</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szCs w:val="28"/>
        </w:rPr>
        <w:t xml:space="preserve">    Competenţe generale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Competenţele generale sunt aceleaşi pentru toate filierele/profilurile/specializările pentru cele două niveluri, L1 şi L2: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 receptarea mesajelor transmise oral sau în scris în diferite situaţii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 producerea de mesaje orale sau scrise adecvate unor anumite contexte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 realizarea de interacţiuni în comunicarea orală sau scrisă;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 transferul şi medierea mesajelor orale sau scrise în situaţii variate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Competenţe specifice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Competenţele specifice se diferenţiază pe cele două niveluri, L1 şi L2, astfel: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LIMBA MODERNĂ 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1. Receptarea mesajelor transmise oral şi în scris în diverse situaţii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1.1. Identificarea semnificaţiei globale a unui mesaj oral clar articulat în contexte familiare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1.2. Identificarea semnificaţiei unor schimburi verbale pe teme familiare, clar articulate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1.3. Identificarea unor detalii din mesaje simple articulate clar şi rar în contexte cunoscute/previzibile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1.4. Desprinderea semnificaţiei generale a unui mesaj rostit cu viteză normală în limba standard</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1.5. Desprinderea semnificaţiei globale, a ideilor generale şi a unor detalii din scurte discuţii între vorbitori nativi/înregistrări radio pe subiecte de interes</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1.6. Extragerea ideilor principale şi a unor detalii din texte de informare, în vederea îndeplinirii unei sarcini de lucru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1.7. Selectarea informaţiilor relevante din diferite fragmente/texte în vederea îndeplinirii unei sarcini de lucru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2. Producerea de mesaje orale sau scrise adecvate unor contexte variate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2.1. Formularea unui mesaj simplu în situaţii uzuale, cu sprijin din partea interlocutorului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2.2. Relatarea, oral şi/sau în scris a unei activităţi/a unui fapt divers/eveniment/film, pe baza unui plan dat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2.3. Descrierea simplă a unei persoane/unui personaj</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2.4. Explicarea folosirii unui produs/a aplicării unei proceduri şi răspunsul la întrebări de clarificare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2.5. Formularea de întrebări şi răspunsuri şi de opinii argumentate despre ceea ce îi place/nu îi place, pe o temă dată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2.6. Prezentarea unui monolog pe o temă dată, structurat, susţinut de exemple din viaţa personală sau din alte surse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2.7. Redactarea de texte funcţionale variate, aducând argumente şi exemple în sprijinul opiniilor exprimate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3. Realizarea de interacţiuni în comunicarea orală şi scrisă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3.1. Preluarea şi transmiterea unui mesaj audiat, când este permisă cererea pentru repetarea unor cuvinte în scopul clarificării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3.2. Oferirea de răspunsuri şi informaţii la întrebări simple în cadrul unui interviu/chestionar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3.3. Reformularea unui mesaj/unor instrucţiuni, la cererea interlocutorului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3.4. Exprimarea acordului şi dezacordului într-o discuţie formală sau informală pe teme cunoscute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3.5. Redactarea unei scurte scrisori de răspuns la anunţuri din mass-media/la o scrisoare oficială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3.6. Identificarea intenţiei vorbitorului/a tipului de relaţie instituită de acesta în interacţiunea verbală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4. Transferarea şi medierea mesajelor orale sau scrise în situaţii variate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4.1. Transformarea din vorbire directă în vorbire indirectă a unor mesaje foarte simple pe teme din viaţa cotidiană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4.2. Redactarea de mesaje simple despre sine/despre alţii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4.3. Descrierea unor aspecte ale vieţii cotidiene (oameni, locuri, şcoală, familie, hobby-uri)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4.4. Rezumarea, oral şi/sau în scris, a unui text cunoscut, pe baza unui plan dat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4.5. Traducerea unor mesaje simple, din limba chineză în limba maternă şi invers, în situaţii de comunicare familiare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LIMBA MODERNĂ 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1. Receptarea mesajelor transmise oral şi în scris în diverse situaţii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1.1. Identificarea semnificaţiei globale a unui mesaj oral clar articulat în contexte familiare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1.2. Identificarea semnificaţiei unor schimburi verbale pe teme familiare, clar articulate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1.3. Desprinderea semnificaţiei globale, a ideilor generale şi a unor detalii din scurte discuţii între vorbitori nativi/înregistrări radio pe subiecte de interes</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1.4. Identificarea unor detalii din mesaje simple articulate clar şi rar în contexte cunoscute/previzibile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1.5. Selectarea informaţiilor relevante din diferite fragmente/texte în vederea îndeplinirii unei sarcini de lucru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2. Producerea de mesaje orale sau scrise adecvate unor contexte variate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2.1. Formularea unui mesaj simplu în situaţii uzuale, cu sprijin din partea interlocutorului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2.2. Relatarea, oral şi/sau în scris, a unei activităţi/a unui fapt divers/eveniment/film, pe baza unui plan dat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2.3. Descrierea simplă a unei persoane/unui personaj</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2.4. Povestirea/relatarea oral şi/sau în scris a unor experienţe/întâmplări personale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2.5. Prezentarea unui monolog pe o temă dată, structurat, susţinut de exemple din viaţa personală sau din alte surse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2.6. Redactarea de texte funcţionale variate, structurate după model, aducând argumente şi exemple în sprijinul opiniilor exprimate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3. Realizarea de interacţiuni în comunicarea orală şi scrisă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3.1. Orientarea în spaţiu pe baza unui set de instrucţiuni simple articulate clar şi rar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3.2. Preluarea şi transmiterea unui mesaj audiat, când este permisă cererea pentru repetarea unor cuvinte în scopul clarificării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3.3. Reformularea unui mesaj/unor instrucţiuni, la cererea interlocutorului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3.4. Exprimarea acordului şi dezacordului într-o discuţie formală sau informală pe teme cunoscute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4. Transferarea şi medierea mesajelor orale sau scrise în situaţii variate de comunicare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4.1. Redactarea de mesaje simple despre sine/despre alţii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4.2. Rezumarea, oral şi/sau în scris, a unui text cunoscut, pe baza unui plan dat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4.3. Descrierea unor aspecte ale vieţii cotidiene (oameni, locuri, şcoală, familie, hobby-uri) folosind fraze simple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4.4. Traducerea unor mesaje simple, din limba chineză în limba maternă şi invers, în situaţii de comunicare familiare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III. Conţinuturi</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b/>
          <w:bCs/>
          <w:szCs w:val="28"/>
        </w:rPr>
        <w:t xml:space="preserve">    LIMBA MODERNĂ 1 ŞI LIMBA MODERNĂ 2</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szCs w:val="28"/>
        </w:rPr>
        <w:t xml:space="preserve">    1. Teme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Relaţii interumane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Viaţa personală (alimentaţie, sănătate, educaţie, activităţi de timp liber)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Universul tinerilor (cultură, sport)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Obiective turistice în China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Aspecte din viaţa contemporană (sociale, culturale etc.)</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Mass-media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Obiceiuri chinezeşti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Aspecte legate de profesie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Activităţi din viaţa cotidiană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Viaţa culturală şi lumea artelor (film, muzică, teatru, expoziţii)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Repere de cultură şi civilizaţie ale spaţiului cultural sinic</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Stiluri de viaţă în lumea est-asiatică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2. Funcţii comunicative ale limbii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saluta                            | • A solicita şi a formula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(se) prezenta (pe cineva)         |   propuneri, sugestii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identifica un obiect              | • A solicita, a oferi, a accepta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localiza elementar                |   sau a refuza ajutorul</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felicita                          | • A corecta/încuraja/avertiza pe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mulţumi                           |   cineva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număra                            | • A exprima acordul/dezacordul cu</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 şi a oferi informaţii    |   un curs de acţiune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legate de completarea unui formular | • A caracteriza persoane, fapte,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 şi a oferi informaţii    |   acţiuni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despre produse şi servicii (inclusiv| • A formula concluzii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despre costuri, preţuri etc.)       | • A exprima obligaţia/necesitatea/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 şi a oferi informaţii    |   interdicţia de a face ceva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despre fenomene, evenimente,        | • A refuza o ofertă/invitaţie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experienţe, acţiuni şi activităţi   | • A exprima diverse grade de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profesionale                        |   certitudine/incertitudine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oferi informaţii despre vreme     | • A exprima condiţii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solicita/oferi informaţii despre  | • A exprima cauze şi consecinţe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diverse evenimente                  | • A exprima intenţii, dorinţe,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formula comparaţii între          |   preferinţe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caracteristici ale unor persoane,   | • A exprima atitudini emoţionale: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obiecte, locuri, fenomene,          |   simpatie, regret, încredere,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activităţi, evenimente, procese     |   îndoială, îngrijorare, temere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exprima şi a argumenta refuzul de | • A exprima o hotărâre sau o</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a face o acţiune                    |   promisiune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întrerupe în mod politicos        | • A solicita opinii/puncte de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 şi a da instrucţiuni     |   vedere personale</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A solicita şi a da sfaturi          | • A exprima şi a motiva acordul/</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dezacordul faţă de opiniile altora</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 A cere şi a da clarificări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pentru înţelegerea unui mesaj</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 A cere şi a da detalii şi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explicaţii</w:t>
      </w:r>
    </w:p>
    <w:p w:rsidR="00511479" w:rsidRPr="00EB6419" w:rsidRDefault="00511479" w:rsidP="00511479">
      <w:pPr>
        <w:autoSpaceDE w:val="0"/>
        <w:autoSpaceDN w:val="0"/>
        <w:adjustRightInd w:val="0"/>
        <w:spacing w:after="0" w:line="240" w:lineRule="auto"/>
        <w:rPr>
          <w:rFonts w:ascii="Courier New" w:hAnsi="Courier New" w:cs="Courier New"/>
          <w:sz w:val="18"/>
        </w:rPr>
      </w:pPr>
      <w:r w:rsidRPr="00EB6419">
        <w:rPr>
          <w:rFonts w:ascii="Courier New" w:hAnsi="Courier New" w:cs="Courier New"/>
          <w:sz w:val="18"/>
        </w:rPr>
        <w:t xml:space="preserve">                                          | • A solicita repetarea şi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Courier New" w:hAnsi="Courier New" w:cs="Courier New"/>
          <w:sz w:val="18"/>
        </w:rPr>
        <w:t xml:space="preserve">                                          |   reformularea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3. Elemente de construcţie a comunicării</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szCs w:val="28"/>
        </w:rPr>
        <w:t xml:space="preserve">    LIMBA MODERNĂ 1</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Normele de pronunţie, sunetele specifice limbii chineze standard (Putonghua), ordinea scrierii caracterelor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Tonurile limbii chineze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Interogaţia cu particulele ma şi ne, interogaţia cu pronumele interogativ, interogaţia alternativă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Pronumele personal - forma de singular şi cea de plural, pronumele de politeţe, pronumele demonstrative, pronumele interogativ</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Predicatul adjectival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posesiei cu sau fără ajutorul particulei de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CCL - exprimarea locului cu ajutorul prepoziţiei zai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CCT - topica unităţilor de timp în propoziţia în limba chineză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orei/exprimarea datei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Numeralul de la 1 la 99</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Clasificatorii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Interogaţia cu haishi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Substantivele postpoziţii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locului cu ajutorul verbelor zai, you şi shi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Reduplicarea verbelor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Acţiunea în curs de desfăşurare (folosirea lui zheng/zhengzai/zhengzai...ne)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Aspectul perfectiv al verbelor, particula modală le, viitorul proxim</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Verbele optative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grad</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măsură a acţiunii verbale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Indicarea experienţei trecute cu ajutorul particulei aspectuale guo</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Propoziţiile impersonale (fără S)</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Particula modală le pentru schimbarea de situaţie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Construcţia cong...dao, structura yi...jiu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Aspectul continuu al unei acţiuni verbale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Particula structurală de pentru formarea adverbelor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Comparaţia cu ajutorul prepoziţiei bi, a verbului you şi a structurii gen...yiyang</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rezultat, elementul complementar de direcţie simplu, elementul complementar de posibilitate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direcţie complex</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Interogaţia retorică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Construcţia de întărire shi...de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Prepoziţia ba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Propoziţia pasivă marcată şi pasivă nemarcată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Folosirea conjuncţiilor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LIMBA MODERNĂ 2</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Normele de pronunţie, sunetele specifice limbii chineze standard (Putonghua), ordinea scrierii caracterelor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Tonurile limbii chineze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Interogaţia cu particulele ma şi ne, interogaţia cu pronumele interogativ, interogaţia alternativă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Pronumele personal - forma de singular şi cea de plural, pronumele de politeţe, pronumele demonstrative, pronumele interogativ</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Predicatul adjectival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posesiei cu sau fără ajutorul particulei de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CCL - exprimarea locului cu ajutorul prepoziţiei zai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CCT - topica unităţilor de timp în propoziţia în limba chineză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orei/exprimarea datei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Numeralul de la 1 la 99</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Clasificatorii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Interogaţia cu haishi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Substantivele postpoziţii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Exprimarea locului cu ajutorul verbelor zai, you şi shi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Acţiunea în curs de desfăşurare (folosirea lui zheng/zhengzai/zhengzai...ne)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Aspectul perfectiv al verbelor, particula modală le, viitorul proxim</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Verbele optative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grad</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Indicarea experienţei trecute cu ajutorul particulei aspectuale guo</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Propoziţiile impersonale (fără S)</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Particula modală le pentru schimbarea de situaţie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Construcţia cong...dao, structura yi...jiu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Aspectul continuu al unei acţiuni verbale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Comparaţia cu ajutorul prepoziţiei bi, a verbului you şi a structurii gen...yiyang</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rezultat, elementul complementar de direcţie simplu</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Elementul complementar de direcţie complex</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Prepoziţia ba</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Propoziţia pasivă marcată şi pasivă nemarcată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Folosirea conjuncţiilor</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4. Texte pentru comunicarea orală şi scrisă</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r w:rsidRPr="00EB6419">
        <w:rPr>
          <w:rFonts w:ascii="Times New Roman" w:hAnsi="Times New Roman" w:cs="Times New Roman"/>
          <w:b/>
          <w:bCs/>
          <w:szCs w:val="28"/>
        </w:rPr>
        <w:t xml:space="preserve">    LIMBA MODERNĂ 1 ŞI LIMBA MODERNĂ 2</w:t>
      </w:r>
    </w:p>
    <w:p w:rsidR="00511479" w:rsidRPr="00EB6419" w:rsidRDefault="00511479" w:rsidP="00511479">
      <w:pPr>
        <w:autoSpaceDE w:val="0"/>
        <w:autoSpaceDN w:val="0"/>
        <w:adjustRightInd w:val="0"/>
        <w:spacing w:after="0" w:line="240" w:lineRule="auto"/>
        <w:rPr>
          <w:rFonts w:ascii="Times New Roman" w:hAnsi="Times New Roman" w:cs="Times New Roman"/>
          <w:b/>
          <w:bCs/>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b/>
          <w:bCs/>
          <w:szCs w:val="28"/>
        </w:rPr>
        <w:t xml:space="preserve">    Surse şi tipuri de mesaje orale/scrise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Texte de lungime variabilă care conţin şi elemente de vocabular nefamiliare, de dificultate medie: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texte/fragmente autentice de informare generală şi de specialitate, pagini de internet;</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prezentări orale/scrise;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dialoguri, conversaţii, interviuri;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emisiuni radio, înregistrări audio;</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texte pe diverse arii tematice, inclusiv de specialitate;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texte funcţionale (reclamă, anunţ).</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r w:rsidRPr="00EB6419">
        <w:rPr>
          <w:rFonts w:ascii="Times New Roman" w:hAnsi="Times New Roman" w:cs="Times New Roman"/>
          <w:b/>
          <w:bCs/>
          <w:szCs w:val="28"/>
        </w:rPr>
        <w:t>Tipuri de texte care trebuie produse: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prezentare orală/scrisă;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dialog, discuţie, opinii, conversaţii;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descrieri/comparări de obiecte, persoane;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texte funcţionale (reclamă, anunţ, cerere, invitaţie);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rezumat, povestiri;</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 scrisoare, mesaj e-mail.</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NOTĂ:</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Programa de examen este realizată în conformitate cu prevederile programelor şcolare în vigoare.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Subiectele pentru examenul de bacalaureat 2020 se elaborează în baza prevederilor prezentei programe şi nu vizează conţinutul unui manual anume.</w:t>
      </w: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p>
    <w:p w:rsidR="00511479" w:rsidRPr="00EB6419" w:rsidRDefault="00511479" w:rsidP="00511479">
      <w:pPr>
        <w:autoSpaceDE w:val="0"/>
        <w:autoSpaceDN w:val="0"/>
        <w:adjustRightInd w:val="0"/>
        <w:spacing w:after="0" w:line="240" w:lineRule="auto"/>
        <w:rPr>
          <w:rFonts w:ascii="Times New Roman" w:hAnsi="Times New Roman" w:cs="Times New Roman"/>
          <w:szCs w:val="28"/>
        </w:rPr>
      </w:pPr>
      <w:r w:rsidRPr="00EB6419">
        <w:rPr>
          <w:rFonts w:ascii="Times New Roman" w:hAnsi="Times New Roman" w:cs="Times New Roman"/>
          <w:szCs w:val="28"/>
        </w:rPr>
        <w:t xml:space="preserve">                              ---------------</w:t>
      </w:r>
    </w:p>
    <w:p w:rsidR="00A4472C" w:rsidRPr="00EB6419" w:rsidRDefault="00A4472C">
      <w:pPr>
        <w:rPr>
          <w:sz w:val="18"/>
        </w:rPr>
      </w:pPr>
    </w:p>
    <w:sectPr w:rsidR="00A4472C" w:rsidRPr="00EB6419" w:rsidSect="006203D2">
      <w:footerReference w:type="default" r:id="rId6"/>
      <w:pgSz w:w="12240" w:h="15840"/>
      <w:pgMar w:top="1417" w:right="1417" w:bottom="1417" w:left="1417" w:header="708" w:footer="708" w:gutter="0"/>
      <w:cols w:space="708"/>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F7B91" w:rsidRDefault="00FF7B91" w:rsidP="00571038">
      <w:pPr>
        <w:spacing w:after="0" w:line="240" w:lineRule="auto"/>
      </w:pPr>
      <w:r>
        <w:separator/>
      </w:r>
    </w:p>
  </w:endnote>
  <w:endnote w:type="continuationSeparator" w:id="1">
    <w:p w:rsidR="00FF7B91" w:rsidRDefault="00FF7B91" w:rsidP="005710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1038" w:rsidRPr="00571038" w:rsidRDefault="005E41B1" w:rsidP="00571038">
    <w:pPr>
      <w:pStyle w:val="Footer"/>
      <w:jc w:val="center"/>
      <w:rPr>
        <w:rFonts w:ascii="Times New Roman" w:hAnsi="Times New Roman" w:cs="Times New Roman"/>
      </w:rPr>
    </w:pPr>
    <w:r w:rsidRPr="00571038">
      <w:rPr>
        <w:rFonts w:ascii="Times New Roman" w:hAnsi="Times New Roman" w:cs="Times New Roman"/>
      </w:rPr>
      <w:fldChar w:fldCharType="begin"/>
    </w:r>
    <w:r w:rsidR="00571038" w:rsidRPr="00571038">
      <w:rPr>
        <w:rFonts w:ascii="Times New Roman" w:hAnsi="Times New Roman" w:cs="Times New Roman"/>
      </w:rPr>
      <w:instrText xml:space="preserve"> PAGE  \* Arabic  \* MERGEFORMAT </w:instrText>
    </w:r>
    <w:r w:rsidRPr="00571038">
      <w:rPr>
        <w:rFonts w:ascii="Times New Roman" w:hAnsi="Times New Roman" w:cs="Times New Roman"/>
      </w:rPr>
      <w:fldChar w:fldCharType="separate"/>
    </w:r>
    <w:r w:rsidR="00FF7B91">
      <w:rPr>
        <w:rFonts w:ascii="Times New Roman" w:hAnsi="Times New Roman" w:cs="Times New Roman"/>
        <w:noProof/>
      </w:rPr>
      <w:t>1</w:t>
    </w:r>
    <w:r w:rsidRPr="00571038">
      <w:rPr>
        <w:rFonts w:ascii="Times New Roman" w:hAnsi="Times New Roman" w:cs="Times New Roma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F7B91" w:rsidRDefault="00FF7B91" w:rsidP="00571038">
      <w:pPr>
        <w:spacing w:after="0" w:line="240" w:lineRule="auto"/>
      </w:pPr>
      <w:r>
        <w:separator/>
      </w:r>
    </w:p>
  </w:footnote>
  <w:footnote w:type="continuationSeparator" w:id="1">
    <w:p w:rsidR="00FF7B91" w:rsidRDefault="00FF7B91" w:rsidP="0057103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defaultTabStop w:val="708"/>
  <w:hyphenationZone w:val="425"/>
  <w:characterSpacingControl w:val="doNotCompress"/>
  <w:savePreviewPicture/>
  <w:footnotePr>
    <w:footnote w:id="0"/>
    <w:footnote w:id="1"/>
  </w:footnotePr>
  <w:endnotePr>
    <w:endnote w:id="0"/>
    <w:endnote w:id="1"/>
  </w:endnotePr>
  <w:compat/>
  <w:rsids>
    <w:rsidRoot w:val="00F2636A"/>
    <w:rsid w:val="000E2BDF"/>
    <w:rsid w:val="00511479"/>
    <w:rsid w:val="00571038"/>
    <w:rsid w:val="005E41B1"/>
    <w:rsid w:val="00A4472C"/>
    <w:rsid w:val="00C408EF"/>
    <w:rsid w:val="00EB6419"/>
    <w:rsid w:val="00F2636A"/>
    <w:rsid w:val="00FF7B9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41B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10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038"/>
  </w:style>
  <w:style w:type="paragraph" w:styleId="Footer">
    <w:name w:val="footer"/>
    <w:basedOn w:val="Normal"/>
    <w:link w:val="FooterChar"/>
    <w:uiPriority w:val="99"/>
    <w:unhideWhenUsed/>
    <w:rsid w:val="005710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03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7522</Words>
  <Characters>42876</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W10</dc:creator>
  <cp:lastModifiedBy>ael6-info</cp:lastModifiedBy>
  <cp:revision>2</cp:revision>
  <dcterms:created xsi:type="dcterms:W3CDTF">2024-11-07T09:17:00Z</dcterms:created>
  <dcterms:modified xsi:type="dcterms:W3CDTF">2024-11-07T09:17:00Z</dcterms:modified>
</cp:coreProperties>
</file>